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notes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media/image3.png" ContentType="image/png"/>
  <Override PartName="/word/media/image4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  <w:t>Porto Alegre, 12 de agosto de 2022.</w:t>
      </w:r>
    </w:p>
    <w:p>
      <w:pPr>
        <w:pStyle w:val="Normal"/>
        <w:jc w:val="right"/>
        <w:rPr>
          <w:b/>
        </w:rPr>
      </w:pPr>
      <w:r>
        <w:rPr>
          <w:b/>
        </w:rPr>
        <w:t>Atualizado em 28 de outubro de 2022.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bookmarkStart w:id="0" w:name="_GoBack"/>
      <w:r>
        <w:rPr>
          <w:b/>
        </w:rPr>
        <w:t>ANEXO I</w:t>
      </w:r>
      <w:bookmarkEnd w:id="0"/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Considerações sobre o Uso de Máscara no Contexto Atual da Covid-19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/>
        <w:ind w:firstLine="708"/>
        <w:jc w:val="both"/>
        <w:rPr/>
      </w:pPr>
      <w:r>
        <w:rPr/>
        <w:t>Desde o início da pandemia, a máscara de proteção facial tornou-se um equipamento de proteção definitivo para os profissionais de saúde e para a população em geral. É possível encontrar na literatura relatos de que as máscaras faciais foram responsáveis por conter a disseminação do vírus de forma mais eficiente e adequada em países como Hong Kong, Coreia do Sul e Taiwan, especialmente devido às culturas locais, em que se espera que os habitantes usem máscaras rotineiramente (LEUNG; LAM; CHENG, 2020). Há também estudos que demonstram os benefícios das máscaras para impedir a transmissão da doença, lembrando que a eficiência desses equipamentos de proteção individual está diretamente vinculada a sua qualidade e características (LIU; ZHANG, 2020).</w:t>
      </w:r>
    </w:p>
    <w:p>
      <w:pPr>
        <w:pStyle w:val="Normal"/>
        <w:spacing w:lineRule="auto" w:line="360"/>
        <w:ind w:firstLine="708"/>
        <w:jc w:val="both"/>
        <w:rPr/>
      </w:pPr>
      <w:r>
        <w:rPr/>
        <w:t xml:space="preserve">Da mesma forma que para a máscara facial, a aceitação social das medidas contra a COVID-19 (que é fortemente dependente do país considerado) é fundamental para aumentar a resiliência da população e o sucesso das medidas adotadas, e então se espera fortemente que as atividades de divulgação e informação sejam realizadas por todas as partes interessadas relevantes (ANAND </w:t>
      </w:r>
      <w:r>
        <w:rPr>
          <w:i/>
        </w:rPr>
        <w:t>et al</w:t>
      </w:r>
      <w:r>
        <w:rPr/>
        <w:t>., 2021).</w:t>
      </w:r>
    </w:p>
    <w:p>
      <w:pPr>
        <w:pStyle w:val="Normal"/>
        <w:spacing w:lineRule="auto" w:line="360"/>
        <w:ind w:firstLine="720"/>
        <w:jc w:val="both"/>
        <w:rPr>
          <w:b/>
        </w:rPr>
      </w:pPr>
      <w:r>
        <w:rPr/>
        <w:t>Contudo, a constante alteração do cenário da Covid-19 em cada território ensejou a flexibilização e mesmo desobrigação do uso de máscara de proteção facial, já desde março de 2022, consoante se verifica das constantes alterações legislativas no território brasileiro, por exemplo:</w:t>
      </w:r>
    </w:p>
    <w:p>
      <w:pPr>
        <w:pStyle w:val="Normal"/>
        <w:jc w:val="center"/>
        <w:rPr>
          <w:b/>
        </w:rPr>
      </w:pPr>
      <w:r>
        <w:rPr>
          <w:b/>
        </w:rPr>
        <w:t>Histórico das flexibilizações do uso de máscara</w:t>
      </w:r>
    </w:p>
    <w:p>
      <w:pPr>
        <w:pStyle w:val="Normal"/>
        <w:spacing w:lineRule="auto" w:line="240"/>
        <w:rPr>
          <w:b/>
        </w:rPr>
      </w:pPr>
      <w:r>
        <w:rPr>
          <w:b/>
        </w:rPr>
      </w:r>
    </w:p>
    <w:p>
      <w:pPr>
        <w:pStyle w:val="Normal"/>
        <w:spacing w:lineRule="auto" w:line="240"/>
        <w:rPr>
          <w:b/>
        </w:rPr>
      </w:pPr>
      <w:r>
        <w:rPr>
          <w:b/>
        </w:rPr>
        <w:t>Brasil</w:t>
      </w:r>
    </w:p>
    <w:p>
      <w:pPr>
        <w:pStyle w:val="Normal"/>
        <w:spacing w:lineRule="auto" w:line="240"/>
        <w:rPr/>
      </w:pPr>
      <w:r>
        <w:rPr/>
      </w:r>
    </w:p>
    <w:tbl>
      <w:tblPr>
        <w:tblStyle w:val="a"/>
        <w:tblW w:w="9029" w:type="dxa"/>
        <w:jc w:val="left"/>
        <w:tblInd w:w="9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4514"/>
        <w:gridCol w:w="4514"/>
      </w:tblGrid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Orientação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/>
              <w:rPr>
                <w:b/>
                <w:strike/>
                <w:sz w:val="20"/>
                <w:szCs w:val="20"/>
              </w:rPr>
            </w:pPr>
            <w:r>
              <w:rPr>
                <w:b/>
                <w:strike/>
                <w:sz w:val="20"/>
                <w:szCs w:val="20"/>
              </w:rPr>
            </w:r>
          </w:p>
          <w:p>
            <w:pPr>
              <w:pStyle w:val="Normal"/>
              <w:pBdr/>
              <w:spacing w:lineRule="auto" w:line="240"/>
              <w:jc w:val="center"/>
              <w:rPr>
                <w:b/>
                <w:strike/>
                <w:sz w:val="20"/>
                <w:szCs w:val="20"/>
              </w:rPr>
            </w:pPr>
            <w:r>
              <w:rPr>
                <w:b/>
                <w:strike/>
                <w:sz w:val="20"/>
                <w:szCs w:val="20"/>
              </w:rPr>
            </w:r>
          </w:p>
          <w:p>
            <w:pPr>
              <w:pStyle w:val="Normal"/>
              <w:pBdr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Decretos Municipais</w:t>
            </w:r>
          </w:p>
          <w:p>
            <w:pPr>
              <w:pStyle w:val="Normal"/>
              <w:pBdr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Março/2022</w:t>
            </w:r>
            <w:r>
              <w:rPr>
                <w:rStyle w:val="FootnoteReference"/>
                <w:b/>
                <w:sz w:val="20"/>
                <w:szCs w:val="20"/>
                <w:vertAlign w:val="superscript"/>
              </w:rPr>
              <w:footnoteReference w:id="2"/>
            </w:r>
          </w:p>
          <w:p>
            <w:pPr>
              <w:pStyle w:val="Normal"/>
              <w:pBdr/>
              <w:spacing w:lineRule="auto" w: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das 27 capitais deixaram de exigir (ou marcaram uma data para abandonar a exigência) o uso de máscaras faciais em espaços abertos e ambientes fechados.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spacing w:lineRule="auto" w:line="240"/>
              <w:jc w:val="center"/>
              <w:rPr>
                <w:b/>
                <w:sz w:val="20"/>
                <w:szCs w:val="20"/>
              </w:rPr>
            </w:pPr>
            <w:hyperlink r:id="rId2">
              <w:r>
                <w:rPr>
                  <w:rStyle w:val="ListLabel19"/>
                  <w:b/>
                  <w:sz w:val="20"/>
                  <w:szCs w:val="20"/>
                  <w:u w:val="single"/>
                </w:rPr>
                <w:t>PORTARIA INTERMINISTERIAL MTP/MS Nº 17, DE 22 DE MARÇO DE 2022</w:t>
              </w:r>
            </w:hyperlink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Desobriga o uso de máscaras de proteção contra a covid-19 em ambientes de trabalho, </w:t>
            </w:r>
            <w:r>
              <w:rPr>
                <w:color w:val="333333"/>
                <w:sz w:val="20"/>
                <w:szCs w:val="20"/>
              </w:rPr>
              <w:t xml:space="preserve">quando o uso for flexibilizado pelos Estados, </w:t>
            </w:r>
            <w:r>
              <w:rPr>
                <w:sz w:val="20"/>
                <w:szCs w:val="20"/>
              </w:rPr>
              <w:t>exceto no transporte fornecido pela empresa.</w:t>
            </w:r>
          </w:p>
        </w:tc>
      </w:tr>
    </w:tbl>
    <w:p>
      <w:pPr>
        <w:pStyle w:val="Normal"/>
        <w:spacing w:lineRule="auto" w:line="24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/>
        <w:rPr>
          <w:b/>
          <w:sz w:val="20"/>
          <w:szCs w:val="20"/>
        </w:rPr>
      </w:pPr>
      <w:r>
        <w:rPr>
          <w:b/>
          <w:sz w:val="20"/>
          <w:szCs w:val="20"/>
        </w:rPr>
        <w:t>Rio Grande do Sul</w:t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a0"/>
        <w:tblW w:w="9029" w:type="dxa"/>
        <w:jc w:val="left"/>
        <w:tblInd w:w="9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4514"/>
        <w:gridCol w:w="4514"/>
      </w:tblGrid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Orientação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sz w:val="20"/>
                <w:szCs w:val="20"/>
              </w:rPr>
            </w:pPr>
            <w:hyperlink r:id="rId3">
              <w:r>
                <w:rPr>
                  <w:rStyle w:val="ListLabel19"/>
                  <w:b/>
                  <w:sz w:val="20"/>
                  <w:szCs w:val="20"/>
                  <w:u w:val="single"/>
                </w:rPr>
                <w:t>DECRETO Nº 56.474, DE 28 DE ABRIL DE 2022</w:t>
              </w:r>
            </w:hyperlink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10. § 4º A comprovação prevista no caput deste artigo somente será obrigatória nas localidades e nos eventos em que houver norma municipal que expressamente a determine, observadas as evidências científicas e as informações estratégicas em saúde.</w:t>
            </w:r>
          </w:p>
          <w:p>
            <w:pPr>
              <w:pStyle w:val="Normal"/>
              <w:widowControl w:val="false"/>
              <w:pBdr/>
              <w:spacing w:lineRule="auto" w: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- fica alterado o § 3º do art. 10, que passa a contar com a seguinte redação:</w:t>
            </w:r>
          </w:p>
          <w:p>
            <w:pPr>
              <w:pStyle w:val="Normal"/>
              <w:widowControl w:val="false"/>
              <w:pBdr/>
              <w:spacing w:lineRule="auto" w: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3º. </w:t>
            </w:r>
            <w:r>
              <w:rPr>
                <w:sz w:val="20"/>
                <w:szCs w:val="20"/>
                <w:u w:val="single"/>
              </w:rPr>
              <w:t>É facultativa a utilização de máscara de proteção individual cobrindo boca e nariz para circulação ou permanência em vias públicas ou em espaços públicos ou privados, ao ar livre ou em ambientes fechados</w:t>
            </w:r>
            <w:r>
              <w:rPr>
                <w:sz w:val="20"/>
                <w:szCs w:val="20"/>
              </w:rPr>
              <w:t>, ficando recomendado o seu uso nos casos e nas formas constantes dos Anexos I e II deste Decreto.</w:t>
            </w:r>
          </w:p>
          <w:p>
            <w:pPr>
              <w:pStyle w:val="Normal"/>
              <w:widowControl w:val="false"/>
              <w:pBdr/>
              <w:spacing w:lineRule="auto" w: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RECOMENDA-SE</w:t>
            </w:r>
            <w:r>
              <w:rPr>
                <w:sz w:val="20"/>
                <w:szCs w:val="20"/>
              </w:rPr>
              <w:t xml:space="preserve"> que mantenham o uso de máscaras: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u w:val="single"/>
              </w:rPr>
              <w:t>Em hospitais, serviços de saúde e farmácias, mesmo que nos ambientes externos, e no transporte público.</w:t>
            </w:r>
          </w:p>
        </w:tc>
      </w:tr>
    </w:tbl>
    <w:p>
      <w:pPr>
        <w:pStyle w:val="Normal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rPr>
          <w:b/>
          <w:sz w:val="20"/>
          <w:szCs w:val="20"/>
        </w:rPr>
      </w:pPr>
      <w:r>
        <w:rPr>
          <w:b/>
          <w:sz w:val="20"/>
          <w:szCs w:val="20"/>
        </w:rPr>
        <w:t>Porto Alegre</w:t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a1"/>
        <w:tblW w:w="9029" w:type="dxa"/>
        <w:jc w:val="left"/>
        <w:tblInd w:w="9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4514"/>
        <w:gridCol w:w="4514"/>
      </w:tblGrid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Orientação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DECRETO Nº 21.422, DE 18 DE MARÇO DE 2022.</w:t>
            </w:r>
          </w:p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25. § 4º Fica facultativo o uso de máscara de proteção individual para circulação em espaços abertos públicos e privados, em vias públicas e demais locais abertos de uso coletivo.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5º Fica dispensado o uso obrigatório de máscara de proteção individual para circulação em espaços fechados públicos e privados acessíveis ao público, estabelecimentos de ensino e demais locais fechados de uso coletivo, conforme previsão do § 2º do art. 12 do Decreto Estadual nº 55.882, de 15 de maio de 2021, e recomendações da SMS constantes no Anexo III deste Decreto</w:t>
            </w:r>
            <w:r>
              <w:rPr>
                <w:color w:val="333333"/>
                <w:sz w:val="21"/>
                <w:szCs w:val="21"/>
              </w:rPr>
              <w:t>.</w:t>
            </w:r>
          </w:p>
          <w:p>
            <w:pPr>
              <w:pStyle w:val="Normal"/>
              <w:widowControl w:val="false"/>
              <w:pBdr/>
              <w:spacing w:lineRule="auto" w: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6º A dispensa a que se refere o § 5º deste artigo </w:t>
            </w:r>
            <w:r>
              <w:rPr>
                <w:b/>
                <w:sz w:val="20"/>
                <w:szCs w:val="20"/>
              </w:rPr>
              <w:t>não</w:t>
            </w:r>
            <w:r>
              <w:rPr>
                <w:sz w:val="20"/>
                <w:szCs w:val="20"/>
              </w:rPr>
              <w:t xml:space="preserve"> se aplica:</w:t>
            </w:r>
          </w:p>
          <w:p>
            <w:pPr>
              <w:pStyle w:val="Normal"/>
              <w:widowControl w:val="false"/>
              <w:pBdr/>
              <w:spacing w:lineRule="auto" w: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– no </w:t>
            </w:r>
            <w:r>
              <w:rPr>
                <w:sz w:val="20"/>
                <w:szCs w:val="20"/>
                <w:u w:val="single"/>
              </w:rPr>
              <w:t>transporte coletivo</w:t>
            </w:r>
            <w:r>
              <w:rPr>
                <w:sz w:val="20"/>
                <w:szCs w:val="20"/>
              </w:rPr>
              <w:t xml:space="preserve"> de passageiros, público e privado; e</w:t>
            </w:r>
          </w:p>
          <w:p>
            <w:pPr>
              <w:pStyle w:val="Normal"/>
              <w:widowControl w:val="false"/>
              <w:pBdr/>
              <w:spacing w:lineRule="auto" w:line="240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II – nos </w:t>
            </w:r>
            <w:r>
              <w:rPr>
                <w:sz w:val="20"/>
                <w:szCs w:val="20"/>
                <w:u w:val="single"/>
              </w:rPr>
              <w:t>estabelecimentos destinados à prestação de serviço de saúde, públicos e</w:t>
            </w:r>
          </w:p>
          <w:p>
            <w:pPr>
              <w:pStyle w:val="Normal"/>
              <w:widowControl w:val="false"/>
              <w:pBdr/>
              <w:spacing w:lineRule="auto" w:lin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privados</w:t>
            </w:r>
            <w:r>
              <w:rPr>
                <w:sz w:val="20"/>
                <w:szCs w:val="20"/>
              </w:rPr>
              <w:t>.” (NR)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DECRETO Nº 21.603, DE 12 DE AGOSTO DE 2022.</w:t>
            </w:r>
          </w:p>
          <w:p>
            <w:pPr>
              <w:pStyle w:val="Normal"/>
              <w:widowControl w:val="false"/>
              <w:pBdr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2º Fica alterado o caput e incluído o § 7º no art. 25 do Decreto nº 20.889, de 2021, conforme segue: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Art. 25 Fica recomendada a observância de cuidados pessoais, de etiqueta respiratória, de distanciamento interpessoal, de manutenção dos ambientes arejados e bem ventilados e de utilização de máscara de proteção individual nos casos e nas formas das orientações da Secretaria Municipal de Saúde (SMS) constantes no Anexo III deste Decreto. 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1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§7º Permanece obrigatória a utilização de máscara de proteção individual nos </w:t>
            </w:r>
            <w:r>
              <w:rPr>
                <w:sz w:val="20"/>
                <w:szCs w:val="20"/>
                <w:u w:val="single"/>
              </w:rPr>
              <w:t>estabelecimentos destinados à prestação de serviço de saúde, públicos e privados</w:t>
            </w:r>
            <w:r>
              <w:rPr>
                <w:sz w:val="20"/>
                <w:szCs w:val="20"/>
              </w:rPr>
              <w:t>.” (NR)</w:t>
            </w:r>
          </w:p>
        </w:tc>
      </w:tr>
    </w:tbl>
    <w:p>
      <w:pPr>
        <w:pStyle w:val="Normal"/>
        <w:spacing w:lineRule="auto" w:line="24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/>
        <w:rPr>
          <w:b/>
          <w:sz w:val="20"/>
          <w:szCs w:val="20"/>
        </w:rPr>
      </w:pPr>
      <w:r>
        <w:rPr>
          <w:b/>
          <w:sz w:val="20"/>
          <w:szCs w:val="20"/>
        </w:rPr>
        <w:t>Região metropolitana de Porto Alegre</w:t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a2"/>
        <w:tblW w:w="9029" w:type="dxa"/>
        <w:jc w:val="left"/>
        <w:tblInd w:w="9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4514"/>
        <w:gridCol w:w="4514"/>
      </w:tblGrid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Orientação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Heading2"/>
              <w:keepNext w:val="false"/>
              <w:keepLines w:val="false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  <w:u w:val="single"/>
              </w:rPr>
            </w:pPr>
            <w:r>
              <w:rPr>
                <w:rFonts w:eastAsia="Calibri" w:cs="Calibri" w:ascii="Calibri" w:hAnsi="Calibri"/>
                <w:sz w:val="20"/>
                <w:szCs w:val="20"/>
                <w:u w:val="single"/>
              </w:rPr>
            </w:r>
          </w:p>
          <w:p>
            <w:pPr>
              <w:pStyle w:val="Heading2"/>
              <w:keepNext w:val="false"/>
              <w:keepLines w:val="false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  <w:u w:val="single"/>
              </w:rPr>
            </w:pPr>
            <w:r>
              <w:rPr>
                <w:rFonts w:eastAsia="Calibri" w:cs="Calibri" w:ascii="Calibri" w:hAnsi="Calibri"/>
                <w:sz w:val="20"/>
                <w:szCs w:val="20"/>
                <w:u w:val="single"/>
              </w:rPr>
            </w:r>
            <w:bookmarkStart w:id="1" w:name="_g7pgxhb2ahei"/>
            <w:bookmarkStart w:id="2" w:name="_g7pgxhb2ahei"/>
            <w:bookmarkEnd w:id="2"/>
          </w:p>
          <w:p>
            <w:pPr>
              <w:pStyle w:val="Heading2"/>
              <w:keepNext w:val="false"/>
              <w:keepLines w:val="false"/>
              <w:widowControl w:val="false"/>
              <w:shd w:val="clear" w:color="auto" w:fill="FFFFFF"/>
              <w:spacing w:lineRule="auto" w:line="240" w:before="0" w:after="0"/>
              <w:jc w:val="center"/>
              <w:rPr>
                <w:rFonts w:ascii="Calibri" w:hAnsi="Calibri" w:eastAsia="Calibri" w:cs="Calibri"/>
                <w:sz w:val="20"/>
                <w:szCs w:val="20"/>
                <w:u w:val="single"/>
              </w:rPr>
            </w:pPr>
            <w:r>
              <w:rPr>
                <w:rFonts w:eastAsia="Calibri" w:cs="Calibri" w:ascii="Calibri" w:hAnsi="Calibri"/>
                <w:sz w:val="20"/>
                <w:szCs w:val="20"/>
                <w:u w:val="single"/>
              </w:rPr>
            </w:r>
            <w:bookmarkStart w:id="3" w:name="_bmsbe08ukbe6"/>
            <w:bookmarkStart w:id="4" w:name="_okktq0jwt9mt"/>
            <w:bookmarkStart w:id="5" w:name="_bmsbe08ukbe6"/>
            <w:bookmarkStart w:id="6" w:name="_okktq0jwt9mt"/>
            <w:bookmarkEnd w:id="5"/>
            <w:bookmarkEnd w:id="6"/>
          </w:p>
          <w:p>
            <w:pPr>
              <w:pStyle w:val="Heading2"/>
              <w:keepNext w:val="false"/>
              <w:keepLines w:val="false"/>
              <w:widowControl w:val="false"/>
              <w:shd w:val="clear" w:color="auto" w:fill="FFFFFF"/>
              <w:spacing w:lineRule="auto" w:line="240" w:before="0" w:after="0"/>
              <w:jc w:val="center"/>
              <w:rPr>
                <w:b/>
                <w:sz w:val="20"/>
                <w:szCs w:val="20"/>
                <w:u w:val="single"/>
              </w:rPr>
            </w:pPr>
            <w:hyperlink r:id="rId4">
              <w:bookmarkStart w:id="7" w:name="_bmsbe08ukbe6"/>
              <w:bookmarkEnd w:id="7"/>
              <w:r>
                <w:rPr>
                  <w:rStyle w:val="ListLabel19"/>
                  <w:b/>
                  <w:sz w:val="20"/>
                  <w:szCs w:val="20"/>
                  <w:u w:val="single"/>
                </w:rPr>
                <w:t>DECRETO Nº 7.383, DE 21 DE MARÇO DE 2022.</w:t>
              </w:r>
            </w:hyperlink>
          </w:p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Cachoeirinha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1º O uso de máscara de proteção individual será facultativo em locais de circulação abertos públicos e privados, em vias públicas e demais locais abertos de uso coletivo; em locais de circulação fechados, de acesso e permanência nas dependências de estabelecimentos comerciais, estabelecimentos de ensino, industriais e de prestação de serviços, bem como nos órgãos públicos municipais e demais locais públicos e privados, ficando sob a responsabilidade e a critério de cada cidadão ou de seu representante legal a opção pela utilização da máscara.</w:t>
            </w:r>
          </w:p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Parágrafo único. O uso de máscara de proteção individual permanece obrigatório nos serviços de atendimento em saúde, para os servidores, trabalhadores, pacientes, acompanhantes e visitantes, bem como no transporte coletivo, para os trabalhadores e usuários.</w:t>
            </w:r>
            <w:bookmarkStart w:id="8" w:name="_cesbmkh9e227"/>
            <w:bookmarkEnd w:id="8"/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Heading2"/>
              <w:keepNext w:val="false"/>
              <w:keepLines w:val="false"/>
              <w:widowControl w:val="false"/>
              <w:shd w:val="clear" w:color="auto" w:fill="FFFFFF"/>
              <w:spacing w:lineRule="auto" w:line="240" w:before="240" w:after="240"/>
              <w:jc w:val="center"/>
              <w:rPr>
                <w:b/>
                <w:sz w:val="20"/>
                <w:szCs w:val="20"/>
                <w:u w:val="single"/>
              </w:rPr>
            </w:pPr>
            <w:hyperlink r:id="rId5">
              <w:r>
                <w:rPr>
                  <w:rStyle w:val="ListLabel19"/>
                  <w:b/>
                  <w:sz w:val="20"/>
                  <w:szCs w:val="20"/>
                  <w:u w:val="single"/>
                </w:rPr>
                <w:t>DECRETO N° 25, DE 21 DE MARÇO DE 2022</w:t>
              </w:r>
            </w:hyperlink>
          </w:p>
          <w:p>
            <w:pPr>
              <w:pStyle w:val="Heading2"/>
              <w:keepNext w:val="false"/>
              <w:keepLines w:val="false"/>
              <w:widowControl w:val="false"/>
              <w:shd w:val="clear" w:color="auto" w:fill="FFFFFF"/>
              <w:spacing w:lineRule="auto" w:line="240" w:before="240" w:after="240"/>
              <w:jc w:val="center"/>
              <w:rPr>
                <w:b/>
                <w:sz w:val="20"/>
                <w:szCs w:val="20"/>
                <w:u w:val="single"/>
              </w:rPr>
            </w:pPr>
            <w:bookmarkStart w:id="9" w:name="_3yhzqq2qw60f"/>
            <w:bookmarkEnd w:id="9"/>
            <w:r>
              <w:rPr>
                <w:b/>
                <w:sz w:val="20"/>
                <w:szCs w:val="20"/>
                <w:u w:val="single"/>
              </w:rPr>
              <w:t>Viamão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proteção contínua obrigatória no transporte coletivo, nas unidades de saúde e  nas Instituições de Longa Permanência de Idosos (ILPIs).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DECRETO Nº 10.153/2022, DE 22 DE MARÇO DE 2022</w:t>
            </w:r>
          </w:p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Novo Hamburgo</w:t>
            </w:r>
          </w:p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II - a utilização, mantendo-se boca e nariz cobertos, de máscara de proteção individual no transporte coletivo de passageiros, público e privado e nos estabelecimentos destinados à prestação de serviço de saúde, públicos e privados. (NR)</w:t>
            </w:r>
          </w:p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§ 3º É </w:t>
            </w:r>
            <w:r>
              <w:rPr>
                <w:sz w:val="20"/>
                <w:szCs w:val="20"/>
                <w:u w:val="single"/>
              </w:rPr>
              <w:t>facultada</w:t>
            </w:r>
            <w:r>
              <w:rPr>
                <w:sz w:val="20"/>
                <w:szCs w:val="20"/>
              </w:rPr>
              <w:t xml:space="preserve"> a utilização de máscara de proteção individual para circulação ou permanência em vias públicas ou em espaços públicos ou privados ao ar livre e para circulação em espaços fechados públicos e privados acessíveis ao público, estabelecimentos de ensino e demais locais fechados de uso coletivo, conforme previsão do § 2º do art. 12 do Decreto Estadual nº 55.882, de 15 de maio de 2021, e recomendações da Secretaria Municipal de Saúde constantes no Anexo deste Decreto (NR).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sz w:val="20"/>
                <w:szCs w:val="20"/>
                <w:u w:val="single"/>
              </w:rPr>
            </w:pPr>
            <w:r>
              <w:fldChar w:fldCharType="begin"/>
            </w:r>
            <w:r>
              <w:rPr>
                <w:rStyle w:val="ListLabel19"/>
                <w:sz w:val="20"/>
                <w:u w:val="single"/>
                <w:b/>
                <w:szCs w:val="20"/>
              </w:rPr>
              <w:instrText xml:space="preserve"> HYPERLINK "https://leismunicipais.com.br/a/rs/c/canoas/decreto/2022/12/111/decreto-n-111-2022-torna-facultativa-a-utilizacao-de-mascara-de-protecao-individual-cobrindo-boca-e-nariz-para-circulacao-ou-permanencia-em-vias-publicas-e-em-espacos-fechados-publicos-ou-privados-mantida-a-obrigatoriedade-da-utilizacao-nas-instituicoes-de-ensino-estabelecimentos-de-saude-e-transportes-coletivos" \l ":~:text=Torna%20facultativa%20a%20utiliza%C3%A7%C3%A3o%20de,de%20sa%C3%BAde%20e%20transportes%20coletivos."</w:instrText>
            </w:r>
            <w:r>
              <w:rPr>
                <w:rStyle w:val="ListLabel19"/>
                <w:sz w:val="20"/>
                <w:u w:val="single"/>
                <w:b/>
                <w:szCs w:val="20"/>
              </w:rPr>
              <w:fldChar w:fldCharType="separate"/>
            </w:r>
            <w:r>
              <w:rPr>
                <w:rStyle w:val="ListLabel19"/>
                <w:b/>
                <w:sz w:val="20"/>
                <w:szCs w:val="20"/>
                <w:u w:val="single"/>
              </w:rPr>
              <w:t>DECRETO Nº 111, DE 5 DE ABRIL DE 2022.</w:t>
            </w:r>
            <w:r>
              <w:rPr>
                <w:rStyle w:val="ListLabel19"/>
                <w:sz w:val="20"/>
                <w:u w:val="single"/>
                <w:b/>
                <w:szCs w:val="20"/>
              </w:rPr>
              <w:fldChar w:fldCharType="end"/>
            </w:r>
          </w:p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Canoas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1º Fica facultada a utilização de máscara de proteção individual cobrindo boca e nariz para circulação ou permanência em espaços abertos ou fechados, públicos ou privados, de uso individual ou coletivo, no Município de Canoas.</w:t>
            </w:r>
          </w:p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Parágrafo único. A autorização conferida pelo caput deste artigo não alcança estabelecimentos de ensino fundamental e infantil, de saúde, incluindo farmácias, e o </w:t>
            </w:r>
            <w:r>
              <w:rPr>
                <w:b/>
                <w:sz w:val="20"/>
                <w:szCs w:val="20"/>
              </w:rPr>
              <w:t>transporte público</w:t>
            </w:r>
            <w:r>
              <w:rPr>
                <w:sz w:val="20"/>
                <w:szCs w:val="20"/>
              </w:rPr>
              <w:t>, onde permanece obrigatória a utilização de máscara de proteção individual cobrindo boca e nariz para circulação ou permanência.</w:t>
            </w:r>
          </w:p>
        </w:tc>
      </w:tr>
    </w:tbl>
    <w:p>
      <w:pPr>
        <w:pStyle w:val="Normal"/>
        <w:spacing w:lineRule="auto" w:line="240"/>
        <w:rPr>
          <w:b/>
        </w:rPr>
      </w:pPr>
      <w:r>
        <w:rPr>
          <w:b/>
        </w:rPr>
      </w:r>
    </w:p>
    <w:p>
      <w:pPr>
        <w:pStyle w:val="Normal"/>
        <w:spacing w:lineRule="auto" w:line="240"/>
        <w:rPr>
          <w:b/>
          <w:sz w:val="20"/>
          <w:szCs w:val="20"/>
        </w:rPr>
      </w:pPr>
      <w:r>
        <w:rPr>
          <w:b/>
        </w:rPr>
        <w:t>Capitais brasileiras</w:t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a3"/>
        <w:tblW w:w="9029" w:type="dxa"/>
        <w:jc w:val="left"/>
        <w:tblInd w:w="9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4514"/>
        <w:gridCol w:w="4514"/>
      </w:tblGrid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Orientação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200" w:after="0"/>
              <w:jc w:val="center"/>
              <w:rPr>
                <w:b/>
                <w:sz w:val="20"/>
                <w:szCs w:val="20"/>
                <w:u w:val="single"/>
              </w:rPr>
            </w:pPr>
            <w:r>
              <w:fldChar w:fldCharType="begin"/>
            </w:r>
            <w:r>
              <w:rPr>
                <w:rStyle w:val="ListLabel19"/>
                <w:sz w:val="20"/>
                <w:u w:val="single"/>
                <w:b/>
                <w:szCs w:val="20"/>
              </w:rPr>
              <w:instrText xml:space="preserve"> HYPERLINK "https://doweb.rio.rj.gov.br/portal/visualizacoes/pdf/5275/" \l "/p:2/e:5275"</w:instrText>
            </w:r>
            <w:r>
              <w:rPr>
                <w:rStyle w:val="ListLabel19"/>
                <w:sz w:val="20"/>
                <w:u w:val="single"/>
                <w:b/>
                <w:szCs w:val="20"/>
              </w:rPr>
              <w:fldChar w:fldCharType="separate"/>
            </w:r>
            <w:r>
              <w:rPr>
                <w:rStyle w:val="ListLabel19"/>
                <w:b/>
                <w:sz w:val="20"/>
                <w:szCs w:val="20"/>
                <w:u w:val="single"/>
              </w:rPr>
              <w:t>Decreto 50.308</w:t>
            </w:r>
            <w:r>
              <w:rPr>
                <w:rStyle w:val="ListLabel19"/>
                <w:sz w:val="20"/>
                <w:u w:val="single"/>
                <w:b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u w:val="single"/>
              </w:rPr>
              <w:t xml:space="preserve"> DE 7 DE MARÇO DE 2022</w:t>
            </w:r>
          </w:p>
          <w:p>
            <w:pPr>
              <w:pStyle w:val="Normal"/>
              <w:widowControl w:val="false"/>
              <w:spacing w:lineRule="auto" w:line="360" w:before="20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Rio de janeiro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2º Fica desobrigado o uso de máscaras faciais para o acesso e permanência de indivíduos nas dependências… e veículos de uso público restrito ou controlado.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widowControl w:val="false"/>
              <w:spacing w:lineRule="auto" w:line="240" w:before="240" w:after="24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widowControl w:val="false"/>
              <w:spacing w:lineRule="auto" w:line="240" w:before="240" w:after="24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Governo Estadual SC</w:t>
            </w:r>
          </w:p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sz w:val="20"/>
                <w:szCs w:val="20"/>
                <w:u w:val="single"/>
              </w:rPr>
            </w:pPr>
            <w:hyperlink r:id="rId6">
              <w:r>
                <w:rPr>
                  <w:rStyle w:val="ListLabel19"/>
                  <w:b/>
                  <w:sz w:val="20"/>
                  <w:szCs w:val="20"/>
                  <w:u w:val="single"/>
                </w:rPr>
                <w:t>DECRETO Nº 1794, DE 12 DE MARÇO DE 2022</w:t>
              </w:r>
            </w:hyperlink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Art. 2º Fica desobrigado, em todo o território estadual, o uso de máscaras de proteção facial em ambientes abertos ou fechados, cabendo a cada pessoa a decisão de utilizá-las ou não. Ficam recomendadas, em todo o território estadual, as seguintes medidas de prevenção, proteção e precaução contra a disseminação do coronavírus, de acordo com o Manual de Orientações da COVID-19 da Secretaria de Estado da Saúde (SES):</w:t>
            </w:r>
          </w:p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 </w:t>
            </w:r>
            <w:r>
              <w:rPr>
                <w:sz w:val="20"/>
                <w:szCs w:val="20"/>
              </w:rPr>
              <w:t>III - utilização de máscaras de proteção facial cobrindo o nariz e a boca por qualquer pessoa que frequente locais fechados como transporte público, estabelecimentos de saúde e demais locais em que não seja possível manter o distanciamento físico;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sz w:val="20"/>
                <w:szCs w:val="20"/>
                <w:u w:val="single"/>
              </w:rPr>
            </w:pPr>
            <w:hyperlink r:id="rId7">
              <w:r>
                <w:rPr>
                  <w:rStyle w:val="ListLabel19"/>
                  <w:b/>
                  <w:sz w:val="20"/>
                  <w:szCs w:val="20"/>
                  <w:u w:val="single"/>
                </w:rPr>
                <w:t>DECRETO Nº 61.149</w:t>
              </w:r>
            </w:hyperlink>
            <w:r>
              <w:rPr>
                <w:b/>
                <w:sz w:val="20"/>
                <w:szCs w:val="20"/>
                <w:u w:val="single"/>
              </w:rPr>
              <w:t>, DE 17 DE MARÇO DE 2022</w:t>
            </w:r>
          </w:p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São Paulo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Art. 1º Fica </w:t>
            </w:r>
            <w:r>
              <w:rPr>
                <w:sz w:val="20"/>
                <w:szCs w:val="20"/>
                <w:u w:val="single"/>
              </w:rPr>
              <w:t>dispensada a obrigatoriedade</w:t>
            </w:r>
            <w:r>
              <w:rPr>
                <w:sz w:val="20"/>
                <w:szCs w:val="20"/>
              </w:rPr>
              <w:t xml:space="preserve"> do uso de máscaras ou cobertura facial na Cidade de São Paulo, </w:t>
            </w:r>
            <w:r>
              <w:rPr>
                <w:sz w:val="20"/>
                <w:szCs w:val="20"/>
                <w:u w:val="single"/>
              </w:rPr>
              <w:t>com exceção dos locais destinados à prestação dos serviços de saúde e dos meios de transporte coletivo de passageiros</w:t>
            </w:r>
            <w:r>
              <w:rPr>
                <w:sz w:val="20"/>
                <w:szCs w:val="20"/>
              </w:rPr>
              <w:t>, nos termos do disposto no Decreto nº 59.384, de 29 de abril de 2020.(Redação dada pelo Decreto nº 61.307/2022)</w:t>
            </w:r>
          </w:p>
          <w:p>
            <w:pPr>
              <w:pStyle w:val="Normal"/>
              <w:widowControl w:val="false"/>
              <w:spacing w:lineRule="auto" w:line="240"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Parágrafo único. A obrigatoriedade do uso de máscaras faciais estende-se às respectivas áreas de acesso, embarque e desembarque do transporte público.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strike/>
                <w:sz w:val="20"/>
                <w:szCs w:val="20"/>
                <w:u w:val="single"/>
              </w:rPr>
            </w:pPr>
            <w:r>
              <w:rPr>
                <w:b/>
                <w:strike/>
                <w:sz w:val="20"/>
                <w:szCs w:val="20"/>
                <w:u w:val="single"/>
              </w:rPr>
            </w:r>
          </w:p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sz w:val="20"/>
                <w:szCs w:val="20"/>
                <w:u w:val="single"/>
              </w:rPr>
            </w:pPr>
            <w:hyperlink r:id="rId8">
              <w:r>
                <w:rPr>
                  <w:rStyle w:val="ListLabel19"/>
                  <w:b/>
                  <w:sz w:val="20"/>
                  <w:szCs w:val="20"/>
                  <w:u w:val="single"/>
                </w:rPr>
                <w:t>DECRETO Nº 420, DE 28 DE MARÇO DE 2022</w:t>
              </w:r>
            </w:hyperlink>
          </w:p>
          <w:p>
            <w:pPr>
              <w:pStyle w:val="Normal"/>
              <w:widowControl w:val="false"/>
              <w:spacing w:lineRule="auto" w:line="240" w:before="240" w:after="24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Curitiba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160"/>
              <w:jc w:val="both"/>
              <w:rPr>
                <w:color w:val="333333"/>
                <w:sz w:val="21"/>
                <w:szCs w:val="21"/>
                <w:u w:val="single"/>
              </w:rPr>
            </w:pPr>
            <w:r>
              <w:rPr>
                <w:color w:val="333333"/>
                <w:sz w:val="21"/>
                <w:szCs w:val="21"/>
                <w:u w:val="single"/>
              </w:rPr>
              <w:t>Art. 1º Fica obrigatório o uso de máscara facial para todos os cidadãos que estiverem em serviços de saúde, no Município de Curitiba.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160"/>
              <w:jc w:val="both"/>
              <w:rPr>
                <w:sz w:val="20"/>
                <w:szCs w:val="20"/>
                <w:u w:val="single"/>
              </w:rPr>
            </w:pPr>
            <w:r>
              <w:rPr>
                <w:color w:val="333333"/>
                <w:sz w:val="21"/>
                <w:szCs w:val="21"/>
                <w:u w:val="single"/>
              </w:rPr>
              <w:t>Parágrafo único. A obrigatoriedade prevista no caput deste artigo aplica-se também a todos os cidadãos que apresentarem sintomas respiratórios, em ambientes fechados e abertos.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  <w:t>Considerações sobre o uso de máscara</w:t>
      </w:r>
    </w:p>
    <w:p>
      <w:pPr>
        <w:pStyle w:val="Normal"/>
        <w:spacing w:lineRule="auto" w:line="360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360"/>
        <w:ind w:firstLine="720"/>
        <w:jc w:val="both"/>
        <w:rPr/>
      </w:pPr>
      <w:r>
        <w:rPr/>
        <w:t xml:space="preserve">Com efeito, o uso de máscara tornou-se um dos símbolos da pandemia de COVID-19, a partir do ano de 2020, sendo considerado um dos pilares do conjunto de medidas não farmacológicas para a redução da disseminação do vírus SARS-CoV-2 (WHO, 2022). As autoridades sanitárias, contudo,  têm deixado claro em recomendações atuais que a diminuição do risco de contágio não significa ausência de risco e que, </w:t>
      </w:r>
      <w:r>
        <w:rPr>
          <w:b/>
        </w:rPr>
        <w:t>apesar de deixar de ser obrigatório, o uso de máscara pode continuar a existir por decisão ou escolha pessoal</w:t>
      </w:r>
      <w:r>
        <w:rPr/>
        <w:t>.</w:t>
      </w:r>
    </w:p>
    <w:p>
      <w:pPr>
        <w:pStyle w:val="Normal"/>
        <w:spacing w:lineRule="auto" w:line="360"/>
        <w:ind w:firstLine="720"/>
        <w:jc w:val="both"/>
        <w:rPr/>
      </w:pPr>
      <w:r>
        <w:rPr/>
        <w:t xml:space="preserve">As máscaras faciais sempre reduzem as gotículas e aerossóis emitidos por pessoas com COVID-19, sintomáticas ou assintomáticas, e por isso reduzem a disseminação do vírus. Em  decorrência  da  pandemia  da  COVID-19,  o  autocuidado,  como  o  hábito  de  usar máscaras faciais em público, tornou-se uma medida preventiva cabível,  haja  vista  que  esses  cuidados  contêm  a  proliferação  do  vírus  desde  os  sintomáticos  domiciliares,  cuidadores  e  pessoas  que  moram  em  instituições  de longa permanência, aos que circulam em espaços com aglomerações, como, por exemplo, transportes públicos (TAMINATO </w:t>
      </w:r>
      <w:r>
        <w:rPr>
          <w:i/>
        </w:rPr>
        <w:t>et al.,</w:t>
      </w:r>
      <w:r>
        <w:rPr/>
        <w:t xml:space="preserve"> 2020), sendo a análise do risco individual.</w:t>
      </w:r>
    </w:p>
    <w:p>
      <w:pPr>
        <w:pStyle w:val="Normal"/>
        <w:spacing w:lineRule="auto" w:line="360"/>
        <w:ind w:firstLine="720"/>
        <w:jc w:val="both"/>
        <w:rPr/>
      </w:pPr>
      <w:r>
        <w:rPr/>
        <w:t>Além do exposto, o novo contexto imposto pela transmissão comunitária do Monkeypox Vírus no país, Estado e município, impondo mais um risco aumentado a crianças, gestantes e pessoas imunodeprimidas, reforça a necessidade de estratégias de diminuição da circulação viral, uma vez que o país ainda não conta com tratamento ou vacina disponível para controlar a doença. Como efeito, o Ministério da Saúde voltou a recomendar o uso de máscaras em gestantes.</w:t>
      </w:r>
    </w:p>
    <w:p>
      <w:pPr>
        <w:pStyle w:val="Normal"/>
        <w:spacing w:lineRule="auto" w:line="360"/>
        <w:ind w:firstLine="720"/>
        <w:jc w:val="both"/>
        <w:rPr/>
      </w:pPr>
      <w:r>
        <w:rPr/>
        <w:t>Ainda, estudo do Centro de Vigilância em Saúde do Estado do Rio Grande do Sul (CEVS/RS), apontou que pessoas com comorbidades não vacinadas com a segunda dose de reforço contra a Covid-19 possuem maior risco de óbito pela doença (Figura 1), sendo que do total de óbitos ocorridos em 2022 em adultos com idade inferior a 40 anos no Rio Grande do Sul, 90,4% ocorreram em pessoas com comorbidades.</w:t>
      </w:r>
    </w:p>
    <w:p>
      <w:pPr>
        <w:pStyle w:val="Normal"/>
        <w:spacing w:lineRule="auto" w:line="360"/>
        <w:ind w:firstLine="720"/>
        <w:jc w:val="both"/>
        <w:rPr/>
      </w:pPr>
      <w:r>
        <w:rPr>
          <w:b/>
        </w:rPr>
        <w:t xml:space="preserve">Figura 1 </w:t>
      </w:r>
      <w:r>
        <w:rPr/>
        <w:t>- Óbitos em adultos com idade inferior a 40 anos,  de acordo com a situação vacinal, no Rio Grande do Sul, até  02/08/2022.</w:t>
      </w:r>
    </w:p>
    <w:p>
      <w:pPr>
        <w:pStyle w:val="Normal"/>
        <w:spacing w:lineRule="auto" w:line="360"/>
        <w:rPr/>
      </w:pPr>
      <w:r>
        <w:rPr/>
        <w:drawing>
          <wp:inline distT="0" distB="0" distL="0" distR="0">
            <wp:extent cx="5731510" cy="3289300"/>
            <wp:effectExtent l="0" t="0" r="0" b="0"/>
            <wp:docPr id="1" name="image3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g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ind w:firstLine="720"/>
        <w:rPr/>
      </w:pPr>
      <w:r>
        <w:rPr/>
      </w:r>
    </w:p>
    <w:p>
      <w:pPr>
        <w:pStyle w:val="Normal"/>
        <w:spacing w:lineRule="auto" w:line="360"/>
        <w:ind w:firstLine="720"/>
        <w:rPr/>
      </w:pPr>
      <w:r>
        <w:rPr/>
        <w:t>Sob essa ótica, no momento atual, devem ser considerados:</w:t>
      </w:r>
    </w:p>
    <w:p>
      <w:pPr>
        <w:pStyle w:val="Normal"/>
        <w:numPr>
          <w:ilvl w:val="0"/>
          <w:numId w:val="1"/>
        </w:numPr>
        <w:spacing w:lineRule="auto" w:line="360"/>
        <w:ind w:hanging="360" w:left="1133"/>
        <w:jc w:val="both"/>
        <w:rPr/>
      </w:pPr>
      <w:r>
        <w:rPr/>
        <w:t xml:space="preserve">a cobertura ainda insuficiente de segunda dose de reforço da vacina contra a covid-19; </w:t>
      </w:r>
    </w:p>
    <w:p>
      <w:pPr>
        <w:pStyle w:val="Normal"/>
        <w:numPr>
          <w:ilvl w:val="0"/>
          <w:numId w:val="1"/>
        </w:numPr>
        <w:spacing w:lineRule="auto" w:line="360"/>
        <w:ind w:hanging="360" w:left="1133"/>
        <w:jc w:val="both"/>
        <w:rPr/>
      </w:pPr>
      <w:r>
        <w:rPr/>
        <w:t>a demanda por serviços de Atenção Primária à Saúde, bem como dos serviços de Urgência e Emergência;</w:t>
      </w:r>
    </w:p>
    <w:p>
      <w:pPr>
        <w:pStyle w:val="Normal"/>
        <w:numPr>
          <w:ilvl w:val="0"/>
          <w:numId w:val="1"/>
        </w:numPr>
        <w:spacing w:lineRule="auto" w:line="360"/>
        <w:ind w:hanging="360" w:left="1133"/>
        <w:jc w:val="both"/>
        <w:rPr/>
      </w:pPr>
      <w:r>
        <w:rPr/>
        <w:t>o restabelecimento dos fluxos de trabalho e rotinas da cidade; e</w:t>
      </w:r>
    </w:p>
    <w:p>
      <w:pPr>
        <w:pStyle w:val="Normal"/>
        <w:numPr>
          <w:ilvl w:val="0"/>
          <w:numId w:val="1"/>
        </w:numPr>
        <w:spacing w:lineRule="auto" w:line="360"/>
        <w:ind w:hanging="360" w:left="1133"/>
        <w:jc w:val="both"/>
        <w:rPr/>
      </w:pPr>
      <w:r>
        <w:rPr/>
        <w:t xml:space="preserve"> </w:t>
      </w:r>
      <w:r>
        <w:rPr/>
        <w:t>o cenário epidemiológico local.</w:t>
      </w:r>
    </w:p>
    <w:p>
      <w:pPr>
        <w:pStyle w:val="Normal"/>
        <w:spacing w:lineRule="auto" w:line="360"/>
        <w:ind w:firstLine="720"/>
        <w:jc w:val="both"/>
        <w:rPr>
          <w:color w:val="FF0000"/>
          <w:highlight w:val="yellow"/>
        </w:rPr>
      </w:pPr>
      <w:r>
        <w:rPr/>
        <w:t>A partir da SE 22/2022 o número de novos casos vem diminuindo, sendo que a última SE, de número 35, apresentou o menor número de casos quando comparado ao mesmo período dos últimos dois anos epidêmicos. Do mês de agosto até o momento, houve queda tanto no número de internações quanto no número de óbitos.</w:t>
      </w:r>
    </w:p>
    <w:p>
      <w:pPr>
        <w:pStyle w:val="Normal"/>
        <w:spacing w:lineRule="auto" w:line="360"/>
        <w:jc w:val="both"/>
        <w:rPr/>
      </w:pPr>
      <w:r>
        <w:rPr>
          <w:b/>
        </w:rPr>
        <w:t>Gráfico 1</w:t>
      </w:r>
      <w:r>
        <w:rPr/>
        <w:t xml:space="preserve"> - Distribuição do número de casos confirmados de Covid-19 por semana epidemiológica e ano de notificação, entre residentes de Porto Alegre/RS.</w:t>
      </w:r>
    </w:p>
    <w:p>
      <w:pPr>
        <w:pStyle w:val="Normal"/>
        <w:spacing w:lineRule="auto" w:line="360"/>
        <w:rPr/>
      </w:pPr>
      <w:r>
        <w:rPr/>
        <w:drawing>
          <wp:inline distT="0" distB="0" distL="0" distR="0">
            <wp:extent cx="5731510" cy="3530600"/>
            <wp:effectExtent l="0" t="0" r="0" b="0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rPr>
          <w:sz w:val="20"/>
          <w:szCs w:val="20"/>
        </w:rPr>
      </w:pPr>
      <w:r>
        <w:rPr>
          <w:sz w:val="20"/>
          <w:szCs w:val="20"/>
        </w:rPr>
        <w:t xml:space="preserve">Fonte: </w:t>
      </w:r>
      <w:hyperlink r:id="rId11">
        <w:r>
          <w:rPr>
            <w:rStyle w:val="ListLabel20"/>
            <w:color w:val="1155CC"/>
            <w:sz w:val="20"/>
            <w:szCs w:val="20"/>
            <w:u w:val="single"/>
          </w:rPr>
          <w:t>http://lproweb.procempa.com.br/pmpa/prefpoa/sms/usu_doc/boletimep.covid36_22_10_20.pdf</w:t>
        </w:r>
      </w:hyperlink>
      <w:r>
        <w:rPr>
          <w:sz w:val="20"/>
          <w:szCs w:val="20"/>
        </w:rPr>
        <w:t xml:space="preserve"> 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>
          <w:b/>
        </w:rPr>
        <w:t>Quadro 1</w:t>
      </w:r>
      <w:r>
        <w:rPr/>
        <w:t xml:space="preserve"> - Cobertura vacinal contra a Covid-19 em Porto Alegre, por faixa etária, até 27 de outubro de 2022</w:t>
      </w:r>
    </w:p>
    <w:tbl>
      <w:tblPr>
        <w:tblStyle w:val="a4"/>
        <w:tblW w:w="8775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noHBand="1" w:noVBand="1" w:firstColumn="0" w:lastRow="0" w:lastColumn="0" w:firstRow="0"/>
      </w:tblPr>
      <w:tblGrid>
        <w:gridCol w:w="2579"/>
        <w:gridCol w:w="2956"/>
        <w:gridCol w:w="1559"/>
        <w:gridCol w:w="1680"/>
      </w:tblGrid>
      <w:tr>
        <w:trPr>
          <w:trHeight w:val="365" w:hRule="atLeast"/>
        </w:trPr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pBdr/>
              <w:rPr>
                <w:b/>
              </w:rPr>
            </w:pPr>
            <w:r>
              <w:rPr>
                <w:b/>
              </w:rPr>
              <w:t>Faixa Etária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pBdr/>
              <w:rPr>
                <w:b/>
              </w:rPr>
            </w:pPr>
            <w:r>
              <w:rPr>
                <w:b/>
              </w:rPr>
              <w:t>Doses Administradas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pBdr/>
              <w:jc w:val="right"/>
              <w:rPr>
                <w:b/>
              </w:rPr>
            </w:pPr>
            <w:r>
              <w:rPr>
                <w:b/>
              </w:rPr>
              <w:t>População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pBdr/>
              <w:jc w:val="right"/>
              <w:rPr>
                <w:b/>
              </w:rPr>
            </w:pPr>
            <w:r>
              <w:rPr>
                <w:b/>
              </w:rPr>
              <w:t>Cobertura (%)</w:t>
            </w:r>
          </w:p>
        </w:tc>
      </w:tr>
      <w:tr>
        <w:trPr>
          <w:trHeight w:val="400" w:hRule="atLeast"/>
        </w:trPr>
        <w:tc>
          <w:tcPr>
            <w:tcW w:w="2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 anos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1ª dose - 6168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34.121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18.1</w:t>
            </w:r>
          </w:p>
        </w:tc>
      </w:tr>
      <w:tr>
        <w:trPr>
          <w:trHeight w:val="400" w:hRule="atLeast"/>
        </w:trPr>
        <w:tc>
          <w:tcPr>
            <w:tcW w:w="257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2ª dose- 2349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34.121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</w:t>
            </w:r>
          </w:p>
        </w:tc>
      </w:tr>
      <w:tr>
        <w:trPr>
          <w:trHeight w:val="361" w:hRule="atLeast"/>
        </w:trPr>
        <w:tc>
          <w:tcPr>
            <w:tcW w:w="2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5-11 anos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1ª dose - 94872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117.396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pBdr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80.8</w:t>
            </w:r>
          </w:p>
        </w:tc>
      </w:tr>
      <w:tr>
        <w:trPr>
          <w:trHeight w:val="361" w:hRule="atLeast"/>
        </w:trPr>
        <w:tc>
          <w:tcPr>
            <w:tcW w:w="2579" w:type="dxa"/>
            <w:vMerge w:val="continue"/>
            <w:tcBorders>
              <w:left w:val="single" w:sz="8" w:space="0" w:color="80808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/>
            </w:pPr>
            <w:r>
              <w:rPr/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2ª dose - 68421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117.396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58.3</w:t>
            </w:r>
          </w:p>
        </w:tc>
      </w:tr>
      <w:tr>
        <w:trPr>
          <w:trHeight w:val="361" w:hRule="atLeast"/>
        </w:trPr>
        <w:tc>
          <w:tcPr>
            <w:tcW w:w="2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12-17 anos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1ª dose - 96108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110.816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86.7</w:t>
            </w:r>
          </w:p>
        </w:tc>
      </w:tr>
      <w:tr>
        <w:trPr>
          <w:trHeight w:val="361" w:hRule="atLeast"/>
        </w:trPr>
        <w:tc>
          <w:tcPr>
            <w:tcW w:w="2579" w:type="dxa"/>
            <w:vMerge w:val="continue"/>
            <w:tcBorders>
              <w:left w:val="single" w:sz="8" w:space="0" w:color="80808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/>
            </w:pPr>
            <w:r>
              <w:rPr/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2ª dose - 82620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110.816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74.6</w:t>
            </w:r>
          </w:p>
        </w:tc>
      </w:tr>
      <w:tr>
        <w:trPr>
          <w:trHeight w:val="361" w:hRule="atLeast"/>
        </w:trPr>
        <w:tc>
          <w:tcPr>
            <w:tcW w:w="2579" w:type="dxa"/>
            <w:vMerge w:val="continue"/>
            <w:tcBorders>
              <w:left w:val="single" w:sz="8" w:space="0" w:color="80808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/>
            </w:pPr>
            <w:r>
              <w:rPr/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1ª reforço - 24009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110.816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</w:tr>
      <w:tr>
        <w:trPr>
          <w:trHeight w:val="361" w:hRule="atLeast"/>
        </w:trPr>
        <w:tc>
          <w:tcPr>
            <w:tcW w:w="2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Acima de 18 anos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1ª dose - 1072918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1.174.737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</w:tr>
      <w:tr>
        <w:trPr>
          <w:trHeight w:val="361" w:hRule="atLeast"/>
        </w:trPr>
        <w:tc>
          <w:tcPr>
            <w:tcW w:w="2579" w:type="dxa"/>
            <w:vMerge w:val="continue"/>
            <w:tcBorders>
              <w:left w:val="single" w:sz="8" w:space="0" w:color="80808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/>
            </w:pPr>
            <w:r>
              <w:rPr/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2ª dose - 1023195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1.174.737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</w:tr>
      <w:tr>
        <w:trPr>
          <w:trHeight w:val="361" w:hRule="atLeast"/>
        </w:trPr>
        <w:tc>
          <w:tcPr>
            <w:tcW w:w="2579" w:type="dxa"/>
            <w:vMerge w:val="continue"/>
            <w:tcBorders>
              <w:left w:val="single" w:sz="8" w:space="0" w:color="80808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/>
            </w:pPr>
            <w:r>
              <w:rPr/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1ª reforço - 762657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1.174.737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</w:tr>
      <w:tr>
        <w:trPr/>
        <w:tc>
          <w:tcPr>
            <w:tcW w:w="2579" w:type="dxa"/>
            <w:vMerge w:val="continue"/>
            <w:tcBorders>
              <w:left w:val="single" w:sz="8" w:space="0" w:color="80808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rPr/>
            </w:pPr>
            <w:r>
              <w:rPr/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2ª reforço - 334776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1.174.737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</w:tr>
    </w:tbl>
    <w:p>
      <w:pPr>
        <w:pStyle w:val="Normal"/>
        <w:spacing w:lineRule="auto" w:line="360"/>
        <w:ind w:firstLine="720"/>
        <w:rPr/>
      </w:pPr>
      <w:r>
        <w:rPr/>
        <w:t xml:space="preserve">Fonte: </w:t>
      </w:r>
      <w:hyperlink r:id="rId12">
        <w:r>
          <w:rPr>
            <w:rStyle w:val="ListLabel21"/>
            <w:color w:val="1155CC"/>
            <w:u w:val="single"/>
          </w:rPr>
          <w:t>https://vacina.saude.rs.gov.br/</w:t>
        </w:r>
      </w:hyperlink>
      <w:r>
        <w:rPr/>
        <w:t xml:space="preserve"> </w:t>
      </w:r>
    </w:p>
    <w:p>
      <w:pPr>
        <w:pStyle w:val="Normal"/>
        <w:spacing w:lineRule="auto" w:line="360"/>
        <w:ind w:firstLine="720"/>
        <w:jc w:val="both"/>
        <w:rPr/>
      </w:pPr>
      <w:r>
        <w:rPr/>
      </w:r>
    </w:p>
    <w:p>
      <w:pPr>
        <w:pStyle w:val="Normal"/>
        <w:spacing w:lineRule="auto" w:line="360"/>
        <w:ind w:firstLine="720"/>
        <w:jc w:val="both"/>
        <w:rPr/>
      </w:pPr>
      <w:r>
        <w:rPr/>
      </w:r>
    </w:p>
    <w:p>
      <w:pPr>
        <w:pStyle w:val="Normal"/>
        <w:spacing w:lineRule="auto" w:line="360"/>
        <w:ind w:firstLine="720"/>
        <w:jc w:val="both"/>
        <w:rPr>
          <w:b/>
        </w:rPr>
      </w:pPr>
      <w:r>
        <w:rPr>
          <w:b/>
        </w:rPr>
        <w:t>Conclusão</w:t>
      </w:r>
    </w:p>
    <w:p>
      <w:pPr>
        <w:pStyle w:val="Normal"/>
        <w:spacing w:lineRule="auto" w:line="360"/>
        <w:ind w:firstLine="720"/>
        <w:jc w:val="both"/>
        <w:rPr/>
      </w:pPr>
      <w:r>
        <w:rPr/>
        <w:t>Do exposto, diante da situação epidemiológica atual e da legislação em vigor, notadamente a recomendação e não mais obrigatoriedade do uso de máscara de proteção facial no Estado do Rio Grande do Sul, a Vigilância em Saúde entende pela possibilidade da flexibilização do uso de máscaras.</w:t>
      </w:r>
    </w:p>
    <w:p>
      <w:pPr>
        <w:pStyle w:val="Normal"/>
        <w:spacing w:lineRule="auto" w:line="360"/>
        <w:ind w:firstLine="720"/>
        <w:jc w:val="both"/>
        <w:rPr/>
      </w:pPr>
      <w:r>
        <w:rPr/>
      </w:r>
    </w:p>
    <w:p>
      <w:pPr>
        <w:pStyle w:val="Normal"/>
        <w:spacing w:lineRule="auto" w:line="360"/>
        <w:ind w:firstLine="720"/>
        <w:jc w:val="both"/>
        <w:rPr/>
      </w:pPr>
      <w:r>
        <w:rPr/>
        <w:t xml:space="preserve">Assim, o uso de máscara fica </w:t>
      </w:r>
      <w:r>
        <w:rPr>
          <w:b/>
        </w:rPr>
        <w:t>RECOMENDADO</w:t>
      </w:r>
      <w:r>
        <w:rPr/>
        <w:t>: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para gestantes;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para pacientes vulneráveis como imunodeprimidos, em tratamento de doenças oncológicas e com doenças crônicas;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/>
        <w:t>em Instituições de Longa Permanência de Idosos (ILPIs);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/>
        <w:t>no transporte público; e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/>
        <w:t>nos estabelecimentos destinados à prestação de serviço de saúde, públicos e privados.</w:t>
      </w:r>
    </w:p>
    <w:p>
      <w:pPr>
        <w:pStyle w:val="Normal"/>
        <w:spacing w:lineRule="auto" w:line="240"/>
        <w:ind w:firstLine="1418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highlight w:val="yellow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  <w:highlight w:val="yellow"/>
        </w:rPr>
      </w:r>
    </w:p>
    <w:p>
      <w:pPr>
        <w:pStyle w:val="Normal"/>
        <w:spacing w:lineRule="auto" w:line="360"/>
        <w:ind w:firstLine="720"/>
        <w:jc w:val="both"/>
        <w:rPr/>
      </w:pPr>
      <w:r>
        <w:rPr/>
        <w:t xml:space="preserve">Nos </w:t>
      </w:r>
      <w:r>
        <w:rPr>
          <w:i/>
        </w:rPr>
        <w:t>estabelecimentos assistenciais de saúde</w:t>
      </w:r>
      <w:r>
        <w:rPr/>
        <w:t>, em especial naqueles que atendem demanda espontânea, recomenda-se que os trabalhadores de saúde usem o EPI durante a jornada de trabalho ou de acordo com a Nota Técnica 04/2022 da ANVISA, considerando o risco de exposição, bem como deve ser ofertada máscara cirúrgica para pacientes sintomáticos respiratórios e com sintomas sugestivos de doenças transmissíveis por via respiratória (ANVISA, 2022). Recomenda-se, assim, que qualquer pessoa que apresente sintomas respiratórios ou de doenças com transmissão respiratória adote o uso de máscara.</w:t>
      </w:r>
    </w:p>
    <w:p>
      <w:pPr>
        <w:pStyle w:val="Normal"/>
        <w:spacing w:lineRule="auto" w:line="360"/>
        <w:ind w:firstLine="720"/>
        <w:jc w:val="both"/>
        <w:rPr/>
      </w:pPr>
      <w:r>
        <w:rPr/>
      </w:r>
    </w:p>
    <w:p>
      <w:pPr>
        <w:pStyle w:val="Normal"/>
        <w:spacing w:lineRule="auto" w:line="360"/>
        <w:ind w:firstLine="720"/>
        <w:jc w:val="both"/>
        <w:rPr>
          <w:color w:val="FF0000"/>
        </w:rPr>
      </w:pPr>
      <w:r>
        <w:rPr/>
        <w:t>Por fim, destacamos a relevância de organizar ações para ampliar a cobertura vacinal das doses de reforço contra a Covid-19.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>
          <w:b/>
        </w:rPr>
        <w:t>Referências</w:t>
      </w:r>
      <w:r>
        <w:rPr/>
        <w:t>:</w:t>
      </w:r>
    </w:p>
    <w:p>
      <w:pPr>
        <w:pStyle w:val="Normal"/>
        <w:spacing w:lineRule="auto" w:line="240"/>
        <w:rPr>
          <w:i/>
          <w:i/>
          <w:sz w:val="18"/>
          <w:szCs w:val="18"/>
        </w:rPr>
      </w:pPr>
      <w:r>
        <w:rPr>
          <w:sz w:val="18"/>
          <w:szCs w:val="18"/>
        </w:rPr>
        <w:t xml:space="preserve">AGÊNCIA NACIONAL DE VIGILÂNCIA SANITÁRIA. </w:t>
      </w:r>
      <w:r>
        <w:rPr>
          <w:i/>
          <w:sz w:val="18"/>
          <w:szCs w:val="18"/>
        </w:rPr>
        <w:t>Nota técnica gvims/ggtes/anvisa nº 04/2020</w:t>
      </w:r>
    </w:p>
    <w:p>
      <w:pPr>
        <w:pStyle w:val="Normal"/>
        <w:spacing w:lineRule="auto" w:line="240"/>
        <w:rPr>
          <w:sz w:val="18"/>
          <w:szCs w:val="18"/>
        </w:rPr>
      </w:pPr>
      <w:r>
        <w:rPr>
          <w:i/>
          <w:sz w:val="18"/>
          <w:szCs w:val="18"/>
        </w:rPr>
        <w:t>orientações para serviços de saúde</w:t>
      </w:r>
      <w:r>
        <w:rPr>
          <w:sz w:val="18"/>
          <w:szCs w:val="18"/>
        </w:rPr>
        <w:t xml:space="preserve">: medidas de prevenção e controle que devem ser adotadas durante a assistência aos casos suspeitos ou confirmados de covid-19. Brasília, DF. Em 08/09/2022. Disponível em: </w:t>
      </w:r>
      <w:hyperlink r:id="rId13">
        <w:r>
          <w:rPr>
            <w:rStyle w:val="ListLabel22"/>
            <w:color w:val="1155CC"/>
            <w:sz w:val="18"/>
            <w:szCs w:val="18"/>
            <w:u w:val="single"/>
          </w:rPr>
          <w:t>https://www.gov.br/anvisa/pt-br/centraisdeconteudo/publicacoes/servicosdesaude/notas-tecnicas/NT042020covid1908.09.2022paraoportal3.pdf</w:t>
        </w:r>
      </w:hyperlink>
      <w:r>
        <w:rPr>
          <w:sz w:val="18"/>
          <w:szCs w:val="18"/>
        </w:rPr>
        <w:t xml:space="preserve">. Acesso em: 28 out. 2022. </w:t>
      </w:r>
    </w:p>
    <w:p>
      <w:pPr>
        <w:pStyle w:val="Normal"/>
        <w:spacing w:lineRule="auto" w:line="24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/>
        <w:rPr>
          <w:sz w:val="18"/>
          <w:szCs w:val="18"/>
        </w:rPr>
      </w:pPr>
      <w:r>
        <w:rPr>
          <w:sz w:val="18"/>
          <w:szCs w:val="18"/>
        </w:rPr>
        <w:t xml:space="preserve">CAMARGO, Maria Cristina de et al. prevenção de infecções por coronavírus: revisão sistemática sobre a eficácia da máscara facial (tnt). </w:t>
      </w:r>
      <w:r>
        <w:rPr>
          <w:i/>
          <w:sz w:val="18"/>
          <w:szCs w:val="18"/>
        </w:rPr>
        <w:t>In: Anais do 4º Congresso Brasileiro de Política, Planejamento e Gestão da Saúde</w:t>
      </w:r>
      <w:r>
        <w:rPr>
          <w:sz w:val="18"/>
          <w:szCs w:val="18"/>
        </w:rPr>
        <w:t>, 2021, Rio de Janeiro. Anais eletrônicos... Campinas, Galoá, 2021. Disponível em: &lt;</w:t>
      </w:r>
      <w:hyperlink r:id="rId14">
        <w:r>
          <w:rPr>
            <w:rStyle w:val="ListLabel22"/>
            <w:color w:val="1155CC"/>
            <w:sz w:val="18"/>
            <w:szCs w:val="18"/>
            <w:u w:val="single"/>
          </w:rPr>
          <w:t>https://proceedings.science/cbppgs-2021/papers/prevencao-de-infeccoes-por-coronavirus--revisao-sistematica-sobre-a-eficacia-da-mascara-facial--tnt-</w:t>
        </w:r>
      </w:hyperlink>
      <w:r>
        <w:rPr>
          <w:sz w:val="18"/>
          <w:szCs w:val="18"/>
        </w:rPr>
        <w:t>&gt;  Acesso em: 11 ago. 2022.</w:t>
      </w:r>
    </w:p>
    <w:p>
      <w:pPr>
        <w:pStyle w:val="Normal"/>
        <w:spacing w:lineRule="auto" w:line="24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/>
        <w:rPr>
          <w:sz w:val="18"/>
          <w:szCs w:val="18"/>
          <w:lang w:val="en-US"/>
        </w:rPr>
      </w:pPr>
      <w:r>
        <w:rPr>
          <w:sz w:val="18"/>
          <w:szCs w:val="18"/>
        </w:rPr>
        <w:t>GARCIA, Leila Posenato. Uso de máscara facial para limitar a transmissão da COVID-19.</w:t>
      </w:r>
      <w:r>
        <w:rPr>
          <w:i/>
          <w:sz w:val="18"/>
          <w:szCs w:val="18"/>
        </w:rPr>
        <w:t xml:space="preserve"> Epidemiol. Serv. Saúde</w:t>
      </w:r>
      <w:r>
        <w:rPr>
          <w:sz w:val="18"/>
          <w:szCs w:val="18"/>
        </w:rPr>
        <w:t xml:space="preserve"> [online]. 2020, vol.29, n.2 [citado  2022-08-11], e2020023. Disponível em: &lt;http://scielo.iec.gov.br/scielo.php?script=sci_arttext&amp;pid=S1679-49742020000200042&amp;lng=pt&amp;nrm=iso&gt;.  </w:t>
      </w:r>
      <w:r>
        <w:rPr>
          <w:sz w:val="18"/>
          <w:szCs w:val="18"/>
          <w:lang w:val="en-US"/>
        </w:rPr>
        <w:t xml:space="preserve">Epub 16-Abr-2020. ISSN 1679-4974.  </w:t>
      </w:r>
      <w:hyperlink r:id="rId15">
        <w:r>
          <w:rPr>
            <w:rStyle w:val="ListLabel23"/>
            <w:color w:val="1155CC"/>
            <w:sz w:val="18"/>
            <w:szCs w:val="18"/>
            <w:u w:val="single"/>
            <w:lang w:val="en-US"/>
          </w:rPr>
          <w:t>http://dx.doi.org/10.5123/s1679-49742020000200021</w:t>
        </w:r>
      </w:hyperlink>
    </w:p>
    <w:p>
      <w:pPr>
        <w:pStyle w:val="Normal"/>
        <w:spacing w:lineRule="auto" w:line="24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</w:p>
    <w:p>
      <w:pPr>
        <w:pStyle w:val="Normal"/>
        <w:spacing w:lineRule="auto" w:line="240"/>
        <w:rPr>
          <w:sz w:val="18"/>
          <w:szCs w:val="18"/>
        </w:rPr>
      </w:pPr>
      <w:r>
        <w:rPr>
          <w:sz w:val="18"/>
          <w:szCs w:val="18"/>
        </w:rPr>
        <w:t xml:space="preserve">INSTITUTO BUTANTAN. Seis razões para voltar a usar máscara que podem ajudar a conter nova onda de Covid-19 no país. Governo do Estado de São Paulo, 8 jun. 2022. Disponível em: </w:t>
      </w:r>
      <w:hyperlink r:id="rId16">
        <w:r>
          <w:rPr>
            <w:rStyle w:val="ListLabel22"/>
            <w:color w:val="1155CC"/>
            <w:sz w:val="18"/>
            <w:szCs w:val="18"/>
            <w:u w:val="single"/>
          </w:rPr>
          <w:t>https://butantan.gov.br/noticias/seis-razoes-para-voltar-a-usar-mascara-que-podem-ajudar-a-conter-nova-onda-de-covid-19-no-pais</w:t>
        </w:r>
      </w:hyperlink>
      <w:r>
        <w:rPr>
          <w:color w:val="1155CC"/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>Acesso em: 11 ago. 2022.</w:t>
      </w:r>
    </w:p>
    <w:p>
      <w:pPr>
        <w:pStyle w:val="Normal"/>
        <w:spacing w:lineRule="auto" w:line="24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pacing w:lineRule="auto" w:line="240"/>
        <w:rPr/>
      </w:pPr>
      <w:r>
        <w:rPr>
          <w:sz w:val="18"/>
          <w:szCs w:val="18"/>
        </w:rPr>
        <w:t xml:space="preserve">OPAS.Orientação sobre o uso de máscaras no contexto da COVID-19. Orientação provisória, junho de 2020. Disponível em: </w:t>
      </w:r>
      <w:hyperlink r:id="rId17">
        <w:r>
          <w:rPr>
            <w:rStyle w:val="ListLabel22"/>
            <w:color w:val="1155CC"/>
            <w:sz w:val="18"/>
            <w:szCs w:val="18"/>
            <w:u w:val="single"/>
          </w:rPr>
          <w:t>https://iris.paho.org/bitstream/handle/10665.2/52254/OPASWBRACOVID-1920071_por.pdf?sequence=1&amp;isAllowed=y</w:t>
        </w:r>
      </w:hyperlink>
      <w:r>
        <w:rPr>
          <w:color w:val="1155CC"/>
          <w:sz w:val="18"/>
          <w:szCs w:val="18"/>
          <w:u w:val="single"/>
        </w:rPr>
        <w:t xml:space="preserve"> </w:t>
      </w:r>
      <w:r>
        <w:rPr>
          <w:sz w:val="18"/>
          <w:szCs w:val="18"/>
        </w:rPr>
        <w:t>Acesso em: 11 ago. 2022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>
          <w:sz w:val="18"/>
          <w:szCs w:val="18"/>
        </w:rPr>
      </w:pPr>
      <w:r>
        <w:rPr>
          <w:sz w:val="18"/>
          <w:szCs w:val="18"/>
        </w:rPr>
        <w:t xml:space="preserve">SARTORATTO MC, REIS DE QUEIROZ LP, DE SOUZA ALMEIDA G, BORGES NASCIMENTO T, SANTANA DOS SANTOS C, OZELLO GUTIERREZ BA., et al. (2022). Dilemas sobre o uso da máscara facial no pós-pandemia: uma medida preventiva e controle de doenças respiratórias infectocontagiosas: 10.15343/0104-7809.202246131141. O Mundo Da Saúde, 46, 131-141. Recuperado de </w:t>
      </w:r>
      <w:hyperlink r:id="rId18">
        <w:r>
          <w:rPr>
            <w:rStyle w:val="ListLabel22"/>
            <w:color w:val="1155CC"/>
            <w:sz w:val="18"/>
            <w:szCs w:val="18"/>
            <w:u w:val="single"/>
          </w:rPr>
          <w:t>https://revistamundodasaude.emnuvens.com.br/mundodasaude/article/view/1343</w:t>
        </w:r>
      </w:hyperlink>
      <w:r>
        <w:rPr>
          <w:sz w:val="18"/>
          <w:szCs w:val="18"/>
        </w:rPr>
        <w:t xml:space="preserve"> Acesso em: 11 ago. 2022.</w:t>
      </w:r>
    </w:p>
    <w:p>
      <w:pPr>
        <w:pStyle w:val="Normal"/>
        <w:shd w:val="clear" w:color="auto" w:fill="FFFFFF"/>
        <w:spacing w:lineRule="auto" w:line="24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hd w:val="clear" w:color="auto" w:fill="FFFFFF"/>
        <w:spacing w:lineRule="auto" w:line="240"/>
        <w:rPr>
          <w:sz w:val="18"/>
          <w:szCs w:val="18"/>
        </w:rPr>
      </w:pPr>
      <w:r>
        <w:rPr>
          <w:sz w:val="18"/>
          <w:szCs w:val="18"/>
        </w:rPr>
        <w:t xml:space="preserve">TAMINATO  M,  MIZUSAKI-IMOTO  A,  SACONATO  H,  FRANCO  ESB,  PUGA  ME,  DUARTE  ML,  et  al.  Máscaras  de  tecido  na  contenção  de  gotículas  respiratórias  -  revisão  sistemática.  Escola  Paulista  de  Enfermagem,  [Internet].  2020.  Disponível em: </w:t>
      </w:r>
      <w:hyperlink r:id="rId19">
        <w:r>
          <w:rPr>
            <w:rStyle w:val="ListLabel22"/>
            <w:color w:val="1155CC"/>
            <w:sz w:val="18"/>
            <w:szCs w:val="18"/>
            <w:u w:val="single"/>
          </w:rPr>
          <w:t>https://doi.org/10.37689/acta-ape/2020AR010</w:t>
        </w:r>
      </w:hyperlink>
      <w:r>
        <w:rPr>
          <w:sz w:val="18"/>
          <w:szCs w:val="18"/>
        </w:rPr>
        <w:t xml:space="preserve"> Acesso em: 11 ago. de 2022.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sectPr>
      <w:headerReference w:type="even" r:id="rId20"/>
      <w:headerReference w:type="default" r:id="rId21"/>
      <w:headerReference w:type="first" r:id="rId22"/>
      <w:footnotePr>
        <w:numFmt w:val="decimal"/>
      </w:footnotePr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lineRule="auto" w:line="240"/>
        <w:rPr>
          <w:sz w:val="20"/>
          <w:szCs w:val="20"/>
        </w:rPr>
      </w:pPr>
      <w:r>
        <w:rPr>
          <w:rStyle w:val="Caracteresdenotaderodap"/>
        </w:rPr>
        <w:footnoteRef/>
      </w:r>
      <w:r>
        <w:rPr>
          <w:sz w:val="20"/>
          <w:szCs w:val="20"/>
        </w:rPr>
        <w:t xml:space="preserve"> </w:t>
      </w:r>
      <w:hyperlink r:id="rId1">
        <w:r>
          <w:rPr>
            <w:rStyle w:val="Hyperlink"/>
            <w:color w:val="1155CC"/>
            <w:sz w:val="20"/>
            <w:szCs w:val="20"/>
            <w:u w:val="single"/>
          </w:rPr>
          <w:t>https://noticias.uol.com.br/saude/ultimas-noticias/redacao/2022/03/18/mascaras-como-esta-a-situacao-em-cada-capital-onde-ja-houve-liberacao.htm</w:t>
        </w:r>
      </w:hyperlink>
    </w:p>
    <w:p>
      <w:pPr>
        <w:pStyle w:val="Normal"/>
        <w:spacing w:lineRule="auto" w:line="240"/>
        <w:rPr>
          <w:sz w:val="20"/>
          <w:szCs w:val="20"/>
        </w:rPr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spacing w:lineRule="auto" w:line="240"/>
      <w:jc w:val="center"/>
      <w:rPr>
        <w:rFonts w:ascii="Calibri" w:hAnsi="Calibri" w:eastAsia="Calibri" w:cs="Calibri"/>
        <w:sz w:val="24"/>
        <w:szCs w:val="24"/>
      </w:rPr>
    </w:pPr>
    <w:r>
      <w:rPr>
        <w:rFonts w:eastAsia="Calibri" w:cs="Calibri" w:ascii="Calibri" w:hAnsi="Calibri"/>
        <w:sz w:val="24"/>
        <w:szCs w:val="24"/>
      </w:rPr>
      <w:drawing>
        <wp:anchor behindDoc="1" distT="0" distB="0" distL="0" distR="0" simplePos="0" locked="0" layoutInCell="1" allowOverlap="1" relativeHeight="13">
          <wp:simplePos x="0" y="0"/>
          <wp:positionH relativeFrom="column">
            <wp:posOffset>5162550</wp:posOffset>
          </wp:positionH>
          <wp:positionV relativeFrom="paragraph">
            <wp:posOffset>-47625</wp:posOffset>
          </wp:positionV>
          <wp:extent cx="525780" cy="662305"/>
          <wp:effectExtent l="0" t="0" r="0" b="0"/>
          <wp:wrapNone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662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23">
          <wp:simplePos x="0" y="0"/>
          <wp:positionH relativeFrom="column">
            <wp:posOffset>-47625</wp:posOffset>
          </wp:positionH>
          <wp:positionV relativeFrom="paragraph">
            <wp:posOffset>-38100</wp:posOffset>
          </wp:positionV>
          <wp:extent cx="608330" cy="644525"/>
          <wp:effectExtent l="0" t="0" r="0" b="0"/>
          <wp:wrapNone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64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sz w:val="24"/>
        <w:szCs w:val="24"/>
      </w:rPr>
      <w:t>PREFEITURA MUNICIPAL DE PORTO ALEGRE</w:t>
    </w:r>
  </w:p>
  <w:p>
    <w:pPr>
      <w:pStyle w:val="Normal"/>
      <w:spacing w:lineRule="auto" w:line="240"/>
      <w:jc w:val="center"/>
      <w:rPr>
        <w:rFonts w:ascii="Calibri" w:hAnsi="Calibri" w:eastAsia="Calibri" w:cs="Calibri"/>
        <w:sz w:val="24"/>
        <w:szCs w:val="24"/>
      </w:rPr>
    </w:pPr>
    <w:r>
      <w:rPr>
        <w:rFonts w:eastAsia="Calibri" w:cs="Calibri" w:ascii="Calibri" w:hAnsi="Calibri"/>
        <w:sz w:val="24"/>
        <w:szCs w:val="24"/>
      </w:rPr>
      <w:t>SECRETARIA MUNICIPAL DE SAÚDE</w:t>
    </w:r>
  </w:p>
  <w:p>
    <w:pPr>
      <w:pStyle w:val="Normal"/>
      <w:spacing w:lineRule="auto" w:line="240"/>
      <w:jc w:val="center"/>
      <w:rPr>
        <w:rFonts w:ascii="Calibri" w:hAnsi="Calibri" w:eastAsia="Calibri" w:cs="Calibri"/>
        <w:sz w:val="24"/>
        <w:szCs w:val="24"/>
      </w:rPr>
    </w:pPr>
    <w:r>
      <w:rPr>
        <w:rFonts w:eastAsia="Calibri" w:cs="Calibri" w:ascii="Calibri" w:hAnsi="Calibri"/>
        <w:sz w:val="24"/>
        <w:szCs w:val="24"/>
      </w:rPr>
      <w:t>DIRETORIA DE VIGILÂNCIA EM SAÚDE</w:t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spacing w:lineRule="auto" w:line="240"/>
      <w:jc w:val="center"/>
      <w:rPr>
        <w:rFonts w:ascii="Calibri" w:hAnsi="Calibri" w:eastAsia="Calibri" w:cs="Calibri"/>
        <w:sz w:val="24"/>
        <w:szCs w:val="24"/>
      </w:rPr>
    </w:pPr>
    <w:r>
      <w:rPr>
        <w:rFonts w:eastAsia="Calibri" w:cs="Calibri" w:ascii="Calibri" w:hAnsi="Calibri"/>
        <w:sz w:val="24"/>
        <w:szCs w:val="24"/>
      </w:rPr>
      <w:drawing>
        <wp:anchor behindDoc="1" distT="0" distB="0" distL="0" distR="0" simplePos="0" locked="0" layoutInCell="1" allowOverlap="1" relativeHeight="13">
          <wp:simplePos x="0" y="0"/>
          <wp:positionH relativeFrom="column">
            <wp:posOffset>5162550</wp:posOffset>
          </wp:positionH>
          <wp:positionV relativeFrom="paragraph">
            <wp:posOffset>-47625</wp:posOffset>
          </wp:positionV>
          <wp:extent cx="525780" cy="662305"/>
          <wp:effectExtent l="0" t="0" r="0" b="0"/>
          <wp:wrapNone/>
          <wp:docPr id="5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662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23">
          <wp:simplePos x="0" y="0"/>
          <wp:positionH relativeFrom="column">
            <wp:posOffset>-47625</wp:posOffset>
          </wp:positionH>
          <wp:positionV relativeFrom="paragraph">
            <wp:posOffset>-38100</wp:posOffset>
          </wp:positionV>
          <wp:extent cx="608330" cy="644525"/>
          <wp:effectExtent l="0" t="0" r="0" b="0"/>
          <wp:wrapNone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8330" cy="64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sz w:val="24"/>
        <w:szCs w:val="24"/>
      </w:rPr>
      <w:t>PREFEITURA MUNICIPAL DE PORTO ALEGRE</w:t>
    </w:r>
  </w:p>
  <w:p>
    <w:pPr>
      <w:pStyle w:val="Normal"/>
      <w:spacing w:lineRule="auto" w:line="240"/>
      <w:jc w:val="center"/>
      <w:rPr>
        <w:rFonts w:ascii="Calibri" w:hAnsi="Calibri" w:eastAsia="Calibri" w:cs="Calibri"/>
        <w:sz w:val="24"/>
        <w:szCs w:val="24"/>
      </w:rPr>
    </w:pPr>
    <w:r>
      <w:rPr>
        <w:rFonts w:eastAsia="Calibri" w:cs="Calibri" w:ascii="Calibri" w:hAnsi="Calibri"/>
        <w:sz w:val="24"/>
        <w:szCs w:val="24"/>
      </w:rPr>
      <w:t>SECRETARIA MUNICIPAL DE SAÚDE</w:t>
    </w:r>
  </w:p>
  <w:p>
    <w:pPr>
      <w:pStyle w:val="Normal"/>
      <w:spacing w:lineRule="auto" w:line="240"/>
      <w:jc w:val="center"/>
      <w:rPr>
        <w:rFonts w:ascii="Calibri" w:hAnsi="Calibri" w:eastAsia="Calibri" w:cs="Calibri"/>
        <w:sz w:val="24"/>
        <w:szCs w:val="24"/>
      </w:rPr>
    </w:pPr>
    <w:r>
      <w:rPr>
        <w:rFonts w:eastAsia="Calibri" w:cs="Calibri" w:ascii="Calibri" w:hAnsi="Calibri"/>
        <w:sz w:val="24"/>
        <w:szCs w:val="24"/>
      </w:rPr>
      <w:t>DIRETORIA DE VIGILÂNCIA EM SAÚDE</w:t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Caracteresdenotaderodap">
    <w:name w:val="Caracteres de nota de rodapé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tatic.poder360.com.br/2022/04/dou-mascaras-1abr2022.pdf" TargetMode="External"/><Relationship Id="rId3" Type="http://schemas.openxmlformats.org/officeDocument/2006/relationships/hyperlink" Target="https://leisestaduais.com.br/rs/decreto-n-56474-2022-rio-grande-do-sul-altera-o-decreto-no-55-882-de-15-de-maio-de-2021-que-institui-o-sistema-de-avisos-alertas-e" TargetMode="External"/><Relationship Id="rId4" Type="http://schemas.openxmlformats.org/officeDocument/2006/relationships/hyperlink" Target="https://leismunicipais.com.br/a/rs/c/cachoeirinha/decreto/2022/739/7383/decreto-n-7383-2022-disciplina-o-uso-de-mascara-de-protecao-individual-no-municipio-de-cachoeirinha" TargetMode="External"/><Relationship Id="rId5" Type="http://schemas.openxmlformats.org/officeDocument/2006/relationships/hyperlink" Target="https://www.viamao.rs.gov.br/publicos/decreto_25-2022_-_uso_de_mascaras_21073217.pdf" TargetMode="External"/><Relationship Id="rId6" Type="http://schemas.openxmlformats.org/officeDocument/2006/relationships/hyperlink" Target="https://leisestaduais.com.br/sc/decreto-n-1794-2022-santa-catarina-dispoe-sobre-medidase-recomendacoes-sanitarias-para-fins-de-enfrentamento-da-covid-19-e-estabeleceoutras-providencias" TargetMode="External"/><Relationship Id="rId7" Type="http://schemas.openxmlformats.org/officeDocument/2006/relationships/hyperlink" Target="https://legislacao.prefeitura.sp.gov.br/leis/decreto-61149-de-17-de-marco-de-2022" TargetMode="External"/><Relationship Id="rId8" Type="http://schemas.openxmlformats.org/officeDocument/2006/relationships/hyperlink" Target="https://www.legisweb.com.br/legislacao/?id=429421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png"/><Relationship Id="rId11" Type="http://schemas.openxmlformats.org/officeDocument/2006/relationships/hyperlink" Target="http://lproweb.procempa.com.br/pmpa/prefpoa/sms/usu_doc/boletimep.covid36_22_10_20.pdf" TargetMode="External"/><Relationship Id="rId12" Type="http://schemas.openxmlformats.org/officeDocument/2006/relationships/hyperlink" Target="https://vacina.saude.rs.gov.br/" TargetMode="External"/><Relationship Id="rId13" Type="http://schemas.openxmlformats.org/officeDocument/2006/relationships/hyperlink" Target="https://www.gov.br/anvisa/pt-br/centraisdeconteudo/publicacoes/servicosdesaude/notas-tecnicas/NT042020covid1908.09.2022paraoportal3.pdf" TargetMode="External"/><Relationship Id="rId14" Type="http://schemas.openxmlformats.org/officeDocument/2006/relationships/hyperlink" Target="https://proceedings.science/cbppgs-2021/papers/prevencao-de-infeccoes-por-coronavirus--revisao-sistematica-sobre-a-eficacia-da-mascara-facial--tnt-" TargetMode="External"/><Relationship Id="rId15" Type="http://schemas.openxmlformats.org/officeDocument/2006/relationships/hyperlink" Target="http://dx.doi.org/10.5123/s1679-49742020000200021" TargetMode="External"/><Relationship Id="rId16" Type="http://schemas.openxmlformats.org/officeDocument/2006/relationships/hyperlink" Target="https://butantan.gov.br/noticias/seis-razoes-para-voltar-a-usar-mascara-que-podem-ajudar-a-conter-nova-onda-de-covid-19-no-pais" TargetMode="External"/><Relationship Id="rId17" Type="http://schemas.openxmlformats.org/officeDocument/2006/relationships/hyperlink" Target="https://iris.paho.org/bitstream/handle/10665.2/52254/OPASWBRACOVID-1920071_por.pdf?sequence=1&amp;isAllowed=y" TargetMode="External"/><Relationship Id="rId18" Type="http://schemas.openxmlformats.org/officeDocument/2006/relationships/hyperlink" Target="https://revistamundodasaude.emnuvens.com.br/mundodasaude/article/view/1343" TargetMode="External"/><Relationship Id="rId19" Type="http://schemas.openxmlformats.org/officeDocument/2006/relationships/hyperlink" Target="https://doi.org/10.37689/acta-ape/2020AR010" TargetMode="External"/><Relationship Id="rId20" Type="http://schemas.openxmlformats.org/officeDocument/2006/relationships/header" Target="header1.xml"/><Relationship Id="rId21" Type="http://schemas.openxmlformats.org/officeDocument/2006/relationships/header" Target="header2.xml"/><Relationship Id="rId22" Type="http://schemas.openxmlformats.org/officeDocument/2006/relationships/header" Target="header3.xml"/><Relationship Id="rId23" Type="http://schemas.openxmlformats.org/officeDocument/2006/relationships/footnotes" Target="footnotes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noticias.uol.com.br/saude/ultimas-noticias/redacao/2022/03/18/mascaras-como-esta-a-situacao-em-cada-capital-onde-ja-houve-liberacao.htm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LibreOffice/24.2.7.2$Linux_X86_64 LibreOffice_project/420$Build-2</Application>
  <AppVersion>15.0000</AppVersion>
  <Pages>9</Pages>
  <Words>2505</Words>
  <Characters>14212</Characters>
  <CharactersWithSpaces>16634</CharactersWithSpaces>
  <Paragraphs>158</Paragraphs>
  <Company>PROCEMPA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2022-11-03T21:05:00Z</dcterms:created>
  <dc:creator>Karina Cardoso Lopes</dc:creator>
  <dc:description/>
  <dc:language>pt-BR</dc:language>
  <cp:lastModifiedBy>Karina Cardoso Lopes</cp:lastModifiedBy>
  <dcterms:modified xsi:type="dcterms:W3CDTF">2022-11-04T11:47:00Z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